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1A59A" w14:textId="6806FE33" w:rsidR="00BA3328" w:rsidRPr="00F248D4" w:rsidRDefault="004F4984" w:rsidP="00F248D4">
      <w:pPr>
        <w:spacing w:after="120" w:line="240" w:lineRule="auto"/>
        <w:jc w:val="both"/>
        <w:rPr>
          <w:rFonts w:ascii="Tahoma" w:hAnsi="Tahoma" w:cs="Tahoma"/>
          <w:sz w:val="22"/>
          <w:szCs w:val="22"/>
        </w:rPr>
      </w:pPr>
      <w:r w:rsidRPr="00A1302C">
        <w:rPr>
          <w:noProof/>
        </w:rPr>
        <w:drawing>
          <wp:inline distT="0" distB="0" distL="0" distR="0" wp14:anchorId="294092D9" wp14:editId="3C537046">
            <wp:extent cx="6088380" cy="9448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2647" w14:textId="28CE006B" w:rsidR="004F4984" w:rsidRPr="004F4984" w:rsidRDefault="004F4984" w:rsidP="004F4984">
      <w:p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4F4984">
        <w:rPr>
          <w:rFonts w:ascii="Tahoma" w:hAnsi="Tahoma" w:cs="Tahoma"/>
          <w:b/>
          <w:sz w:val="22"/>
          <w:szCs w:val="22"/>
        </w:rPr>
        <w:t xml:space="preserve">INCONTRO PER AMPLIAMENTO S.W. DIPENDENTI PUBBLICI DEGLI UFFICI RIENTRANTI NELL’AMBITO DELLA CITTA’ METROPOLITANA DI RIOMA CAPITALE </w:t>
      </w:r>
    </w:p>
    <w:p w14:paraId="22F37DCE" w14:textId="77777777" w:rsidR="00BA3328" w:rsidRPr="00F248D4" w:rsidRDefault="00BA3328" w:rsidP="00323EF2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14:paraId="722E1DB3" w14:textId="620B569B" w:rsidR="00BA3328" w:rsidRPr="00F248D4" w:rsidRDefault="004F4984" w:rsidP="00323EF2">
      <w:pPr>
        <w:spacing w:after="10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Nel pomeriggio di oggi 23 ottobre</w:t>
      </w:r>
      <w:bookmarkStart w:id="0" w:name="_GoBack"/>
      <w:bookmarkEnd w:id="0"/>
      <w:r w:rsidR="00BA3328" w:rsidRPr="00F248D4">
        <w:rPr>
          <w:rFonts w:ascii="Tahoma" w:hAnsi="Tahoma" w:cs="Tahoma"/>
          <w:sz w:val="22"/>
          <w:szCs w:val="22"/>
        </w:rPr>
        <w:t>, presso il Palazzo Senatorio</w:t>
      </w:r>
      <w:r w:rsidR="008B31B9" w:rsidRPr="00F248D4">
        <w:rPr>
          <w:rFonts w:ascii="Tahoma" w:hAnsi="Tahoma" w:cs="Tahoma"/>
          <w:sz w:val="22"/>
          <w:szCs w:val="22"/>
        </w:rPr>
        <w:t xml:space="preserve"> </w:t>
      </w:r>
      <w:r w:rsidR="003F6BCA">
        <w:rPr>
          <w:rFonts w:ascii="Tahoma" w:hAnsi="Tahoma" w:cs="Tahoma"/>
          <w:sz w:val="22"/>
          <w:szCs w:val="22"/>
        </w:rPr>
        <w:t>in Roma</w:t>
      </w:r>
      <w:r w:rsidR="00BA3328" w:rsidRPr="00F248D4">
        <w:rPr>
          <w:rFonts w:ascii="Tahoma" w:hAnsi="Tahoma" w:cs="Tahoma"/>
          <w:sz w:val="22"/>
          <w:szCs w:val="22"/>
        </w:rPr>
        <w:t>, si</w:t>
      </w:r>
      <w:r w:rsidR="008B31B9" w:rsidRPr="00F248D4">
        <w:rPr>
          <w:rFonts w:ascii="Tahoma" w:hAnsi="Tahoma" w:cs="Tahoma"/>
          <w:sz w:val="22"/>
          <w:szCs w:val="22"/>
        </w:rPr>
        <w:t xml:space="preserve"> è svolta una </w:t>
      </w:r>
      <w:r w:rsidR="003F6BCA">
        <w:rPr>
          <w:rFonts w:ascii="Tahoma" w:hAnsi="Tahoma" w:cs="Tahoma"/>
          <w:sz w:val="22"/>
          <w:szCs w:val="22"/>
        </w:rPr>
        <w:t xml:space="preserve">importante </w:t>
      </w:r>
      <w:r w:rsidR="008B31B9" w:rsidRPr="00F248D4">
        <w:rPr>
          <w:rFonts w:ascii="Tahoma" w:hAnsi="Tahoma" w:cs="Tahoma"/>
          <w:sz w:val="22"/>
          <w:szCs w:val="22"/>
        </w:rPr>
        <w:t>riunione tra le OO.SS. rappresentative n</w:t>
      </w:r>
      <w:r w:rsidR="00BA3328" w:rsidRPr="00F248D4">
        <w:rPr>
          <w:rFonts w:ascii="Tahoma" w:hAnsi="Tahoma" w:cs="Tahoma"/>
          <w:sz w:val="22"/>
          <w:szCs w:val="22"/>
        </w:rPr>
        <w:t xml:space="preserve">elle </w:t>
      </w:r>
      <w:r w:rsidR="008B31B9" w:rsidRPr="00F248D4">
        <w:rPr>
          <w:rFonts w:ascii="Tahoma" w:hAnsi="Tahoma" w:cs="Tahoma"/>
          <w:sz w:val="22"/>
          <w:szCs w:val="22"/>
        </w:rPr>
        <w:t xml:space="preserve">amministrazioni delle </w:t>
      </w:r>
      <w:r w:rsidR="00BA3328" w:rsidRPr="00F248D4">
        <w:rPr>
          <w:rFonts w:ascii="Tahoma" w:hAnsi="Tahoma" w:cs="Tahoma"/>
          <w:sz w:val="22"/>
          <w:szCs w:val="22"/>
        </w:rPr>
        <w:t xml:space="preserve">funzioni centrali </w:t>
      </w:r>
      <w:r w:rsidR="008B31B9" w:rsidRPr="00F248D4">
        <w:rPr>
          <w:rFonts w:ascii="Tahoma" w:hAnsi="Tahoma" w:cs="Tahoma"/>
          <w:sz w:val="22"/>
          <w:szCs w:val="22"/>
        </w:rPr>
        <w:t>(Ministeri, Agenzie fiscali, Enti non economici, ecc.)</w:t>
      </w:r>
      <w:r w:rsidR="00BA3328" w:rsidRPr="00F248D4">
        <w:rPr>
          <w:rFonts w:ascii="Tahoma" w:hAnsi="Tahoma" w:cs="Tahoma"/>
          <w:sz w:val="22"/>
          <w:szCs w:val="22"/>
        </w:rPr>
        <w:t xml:space="preserve"> e il Commissario Straordinario di Governo per il Giubileo, il professor Roberto Gualtieri. L’incontro ha avuto c</w:t>
      </w:r>
      <w:r w:rsidR="008B31B9" w:rsidRPr="00F248D4">
        <w:rPr>
          <w:rFonts w:ascii="Tahoma" w:hAnsi="Tahoma" w:cs="Tahoma"/>
          <w:sz w:val="22"/>
          <w:szCs w:val="22"/>
        </w:rPr>
        <w:t xml:space="preserve">ome tema centrale la possibilità di contribuire ad individuare </w:t>
      </w:r>
      <w:r w:rsidR="00BA3328" w:rsidRPr="00F248D4">
        <w:rPr>
          <w:rFonts w:ascii="Tahoma" w:hAnsi="Tahoma" w:cs="Tahoma"/>
          <w:sz w:val="22"/>
          <w:szCs w:val="22"/>
        </w:rPr>
        <w:t>soluzioni alle criticità relative alla mobilità cittadina di Roma, emerse nella fase preparatoria all’avvio del Giubileo del 2025.</w:t>
      </w:r>
    </w:p>
    <w:p w14:paraId="1913797B" w14:textId="4D2A7C30" w:rsidR="003F6BCA" w:rsidRDefault="00BA3328" w:rsidP="00323EF2">
      <w:pPr>
        <w:spacing w:after="100" w:line="240" w:lineRule="auto"/>
        <w:jc w:val="both"/>
        <w:rPr>
          <w:rFonts w:ascii="Tahoma" w:hAnsi="Tahoma" w:cs="Tahoma"/>
          <w:sz w:val="22"/>
          <w:szCs w:val="22"/>
        </w:rPr>
      </w:pPr>
      <w:r w:rsidRPr="00F248D4">
        <w:rPr>
          <w:rFonts w:ascii="Tahoma" w:hAnsi="Tahoma" w:cs="Tahoma"/>
          <w:sz w:val="22"/>
          <w:szCs w:val="22"/>
        </w:rPr>
        <w:t xml:space="preserve">Durante la riunione, è stata discussa l’opportunità di ampliare l’utilizzo dello </w:t>
      </w:r>
      <w:proofErr w:type="spellStart"/>
      <w:r w:rsidRPr="003F6BCA">
        <w:rPr>
          <w:rFonts w:ascii="Tahoma" w:hAnsi="Tahoma" w:cs="Tahoma"/>
          <w:i/>
          <w:sz w:val="22"/>
          <w:szCs w:val="22"/>
        </w:rPr>
        <w:t>smart</w:t>
      </w:r>
      <w:proofErr w:type="spellEnd"/>
      <w:r w:rsidRPr="003F6BCA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3F6BCA">
        <w:rPr>
          <w:rFonts w:ascii="Tahoma" w:hAnsi="Tahoma" w:cs="Tahoma"/>
          <w:i/>
          <w:sz w:val="22"/>
          <w:szCs w:val="22"/>
        </w:rPr>
        <w:t>working</w:t>
      </w:r>
      <w:proofErr w:type="spellEnd"/>
      <w:r w:rsidRPr="00F248D4">
        <w:rPr>
          <w:rFonts w:ascii="Tahoma" w:hAnsi="Tahoma" w:cs="Tahoma"/>
          <w:sz w:val="22"/>
          <w:szCs w:val="22"/>
        </w:rPr>
        <w:t xml:space="preserve"> </w:t>
      </w:r>
      <w:r w:rsidR="00BF6CEE">
        <w:rPr>
          <w:rFonts w:ascii="Tahoma" w:hAnsi="Tahoma" w:cs="Tahoma"/>
          <w:sz w:val="22"/>
          <w:szCs w:val="22"/>
        </w:rPr>
        <w:t>nel</w:t>
      </w:r>
      <w:r w:rsidRPr="00F248D4">
        <w:rPr>
          <w:rFonts w:ascii="Tahoma" w:hAnsi="Tahoma" w:cs="Tahoma"/>
          <w:sz w:val="22"/>
          <w:szCs w:val="22"/>
        </w:rPr>
        <w:t>le a</w:t>
      </w:r>
      <w:r w:rsidR="00BF6CEE">
        <w:rPr>
          <w:rFonts w:ascii="Tahoma" w:hAnsi="Tahoma" w:cs="Tahoma"/>
          <w:sz w:val="22"/>
          <w:szCs w:val="22"/>
        </w:rPr>
        <w:t>mministrazioni pubbliche delle</w:t>
      </w:r>
      <w:r w:rsidR="008B31B9" w:rsidRPr="00F248D4">
        <w:rPr>
          <w:rFonts w:ascii="Tahoma" w:hAnsi="Tahoma" w:cs="Tahoma"/>
          <w:sz w:val="22"/>
          <w:szCs w:val="22"/>
        </w:rPr>
        <w:t xml:space="preserve"> funzioni centrali con sedi che insistono nell’ambito</w:t>
      </w:r>
      <w:r w:rsidR="003F6BCA">
        <w:rPr>
          <w:rFonts w:ascii="Tahoma" w:hAnsi="Tahoma" w:cs="Tahoma"/>
          <w:sz w:val="22"/>
          <w:szCs w:val="22"/>
        </w:rPr>
        <w:t xml:space="preserve"> di Roma Capitale.</w:t>
      </w:r>
    </w:p>
    <w:p w14:paraId="3768CA94" w14:textId="1FD7137E" w:rsidR="00BA3328" w:rsidRPr="00F248D4" w:rsidRDefault="00BA3328" w:rsidP="00323EF2">
      <w:pPr>
        <w:spacing w:after="100" w:line="240" w:lineRule="auto"/>
        <w:jc w:val="both"/>
        <w:rPr>
          <w:rFonts w:ascii="Tahoma" w:hAnsi="Tahoma" w:cs="Tahoma"/>
          <w:sz w:val="22"/>
          <w:szCs w:val="22"/>
        </w:rPr>
      </w:pPr>
      <w:r w:rsidRPr="00F248D4">
        <w:rPr>
          <w:rFonts w:ascii="Tahoma" w:hAnsi="Tahoma" w:cs="Tahoma"/>
          <w:sz w:val="22"/>
          <w:szCs w:val="22"/>
        </w:rPr>
        <w:t>In un clima di proficua collaborazione, la delegazione UILPA ha sottolineato e condiviso le finalità dell’incontro, riconoscendo l’importanza di adottare misure efficaci per gestire le difficoltà della mobilità urbana, aggravate dai numerosi cantieri attualmente in corso.</w:t>
      </w:r>
    </w:p>
    <w:p w14:paraId="1765C476" w14:textId="67681D53" w:rsidR="003F6BCA" w:rsidRDefault="00BA3328" w:rsidP="00323EF2">
      <w:pPr>
        <w:spacing w:after="100" w:line="240" w:lineRule="auto"/>
        <w:jc w:val="both"/>
        <w:rPr>
          <w:rFonts w:ascii="Tahoma" w:hAnsi="Tahoma" w:cs="Tahoma"/>
          <w:sz w:val="22"/>
          <w:szCs w:val="22"/>
        </w:rPr>
      </w:pPr>
      <w:r w:rsidRPr="00F248D4">
        <w:rPr>
          <w:rFonts w:ascii="Tahoma" w:hAnsi="Tahoma" w:cs="Tahoma"/>
          <w:sz w:val="22"/>
          <w:szCs w:val="22"/>
        </w:rPr>
        <w:t>In particolare, è emers</w:t>
      </w:r>
      <w:r w:rsidR="008B31B9" w:rsidRPr="00F248D4">
        <w:rPr>
          <w:rFonts w:ascii="Tahoma" w:hAnsi="Tahoma" w:cs="Tahoma"/>
          <w:sz w:val="22"/>
          <w:szCs w:val="22"/>
        </w:rPr>
        <w:t>a la necessità di individuare un</w:t>
      </w:r>
      <w:r w:rsidRPr="00F248D4">
        <w:rPr>
          <w:rFonts w:ascii="Tahoma" w:hAnsi="Tahoma" w:cs="Tahoma"/>
          <w:sz w:val="22"/>
          <w:szCs w:val="22"/>
        </w:rPr>
        <w:t xml:space="preserve">o strumento giuridico efficace per rendere operativa la possibilità di ampliare i giorni di </w:t>
      </w:r>
      <w:proofErr w:type="spellStart"/>
      <w:r w:rsidRPr="003F6BCA">
        <w:rPr>
          <w:rFonts w:ascii="Tahoma" w:hAnsi="Tahoma" w:cs="Tahoma"/>
          <w:i/>
          <w:sz w:val="22"/>
          <w:szCs w:val="22"/>
        </w:rPr>
        <w:t>smart</w:t>
      </w:r>
      <w:proofErr w:type="spellEnd"/>
      <w:r w:rsidRPr="003F6BCA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3F6BCA">
        <w:rPr>
          <w:rFonts w:ascii="Tahoma" w:hAnsi="Tahoma" w:cs="Tahoma"/>
          <w:i/>
          <w:sz w:val="22"/>
          <w:szCs w:val="22"/>
        </w:rPr>
        <w:t>working</w:t>
      </w:r>
      <w:proofErr w:type="spellEnd"/>
      <w:r w:rsidR="003F6BCA">
        <w:rPr>
          <w:rFonts w:ascii="Tahoma" w:hAnsi="Tahoma" w:cs="Tahoma"/>
          <w:sz w:val="22"/>
          <w:szCs w:val="22"/>
        </w:rPr>
        <w:t xml:space="preserve"> per i lavoratori pubblici</w:t>
      </w:r>
      <w:r w:rsidRPr="00F248D4">
        <w:rPr>
          <w:rFonts w:ascii="Tahoma" w:hAnsi="Tahoma" w:cs="Tahoma"/>
          <w:sz w:val="22"/>
          <w:szCs w:val="22"/>
        </w:rPr>
        <w:t xml:space="preserve">. Non </w:t>
      </w:r>
      <w:r w:rsidR="008B31B9" w:rsidRPr="00F248D4">
        <w:rPr>
          <w:rFonts w:ascii="Tahoma" w:hAnsi="Tahoma" w:cs="Tahoma"/>
          <w:sz w:val="22"/>
          <w:szCs w:val="22"/>
        </w:rPr>
        <w:t>essendo presenti i vertici delle amministrazioni</w:t>
      </w:r>
      <w:r w:rsidRPr="00F248D4">
        <w:rPr>
          <w:rFonts w:ascii="Tahoma" w:hAnsi="Tahoma" w:cs="Tahoma"/>
          <w:sz w:val="22"/>
          <w:szCs w:val="22"/>
        </w:rPr>
        <w:t xml:space="preserve"> delle funzioni centrali, si è convenuto che la soluzione più adeguata </w:t>
      </w:r>
      <w:r w:rsidR="00B272E0">
        <w:rPr>
          <w:rFonts w:ascii="Tahoma" w:hAnsi="Tahoma" w:cs="Tahoma"/>
          <w:sz w:val="22"/>
          <w:szCs w:val="22"/>
        </w:rPr>
        <w:t>sarà</w:t>
      </w:r>
      <w:r w:rsidRPr="00F248D4">
        <w:rPr>
          <w:rFonts w:ascii="Tahoma" w:hAnsi="Tahoma" w:cs="Tahoma"/>
          <w:sz w:val="22"/>
          <w:szCs w:val="22"/>
        </w:rPr>
        <w:t xml:space="preserve"> l’emanazione di un’ordinanza a firma del Commissario Straordinario per il Giubileo</w:t>
      </w:r>
      <w:r w:rsidR="008B31B9" w:rsidRPr="00F248D4">
        <w:rPr>
          <w:rFonts w:ascii="Tahoma" w:hAnsi="Tahoma" w:cs="Tahoma"/>
          <w:sz w:val="22"/>
          <w:szCs w:val="22"/>
        </w:rPr>
        <w:t xml:space="preserve"> sulla base dei poteri attribuiti dal Governo</w:t>
      </w:r>
      <w:r w:rsidRPr="00F248D4">
        <w:rPr>
          <w:rFonts w:ascii="Tahoma" w:hAnsi="Tahoma" w:cs="Tahoma"/>
          <w:sz w:val="22"/>
          <w:szCs w:val="22"/>
        </w:rPr>
        <w:t xml:space="preserve">. Tale ordinanza potrebbe stabilire un minimo di due giorni settimanali di </w:t>
      </w:r>
      <w:proofErr w:type="spellStart"/>
      <w:r w:rsidRPr="00F248D4">
        <w:rPr>
          <w:rFonts w:ascii="Tahoma" w:hAnsi="Tahoma" w:cs="Tahoma"/>
          <w:i/>
          <w:sz w:val="22"/>
          <w:szCs w:val="22"/>
        </w:rPr>
        <w:t>smart</w:t>
      </w:r>
      <w:proofErr w:type="spellEnd"/>
      <w:r w:rsidRPr="00F248D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F248D4">
        <w:rPr>
          <w:rFonts w:ascii="Tahoma" w:hAnsi="Tahoma" w:cs="Tahoma"/>
          <w:i/>
          <w:sz w:val="22"/>
          <w:szCs w:val="22"/>
        </w:rPr>
        <w:t>working</w:t>
      </w:r>
      <w:proofErr w:type="spellEnd"/>
      <w:r w:rsidRPr="00F248D4">
        <w:rPr>
          <w:rFonts w:ascii="Tahoma" w:hAnsi="Tahoma" w:cs="Tahoma"/>
          <w:sz w:val="22"/>
          <w:szCs w:val="22"/>
        </w:rPr>
        <w:t xml:space="preserve"> per i dipendenti delle amministrazioni pubbliche interessate, così da alleviare l’impatto delle criticità legate alla viabilità</w:t>
      </w:r>
      <w:r w:rsidR="003F6BCA">
        <w:rPr>
          <w:rFonts w:ascii="Tahoma" w:hAnsi="Tahoma" w:cs="Tahoma"/>
          <w:sz w:val="22"/>
          <w:szCs w:val="22"/>
        </w:rPr>
        <w:t xml:space="preserve"> e </w:t>
      </w:r>
      <w:r w:rsidR="00B272E0">
        <w:rPr>
          <w:rFonts w:ascii="Tahoma" w:hAnsi="Tahoma" w:cs="Tahoma"/>
          <w:sz w:val="22"/>
          <w:szCs w:val="22"/>
        </w:rPr>
        <w:t xml:space="preserve">determinare </w:t>
      </w:r>
      <w:r w:rsidR="003F6BCA">
        <w:rPr>
          <w:rFonts w:ascii="Tahoma" w:hAnsi="Tahoma" w:cs="Tahoma"/>
          <w:sz w:val="22"/>
          <w:szCs w:val="22"/>
        </w:rPr>
        <w:t>gli evidenti ulteriori riflessi positivi</w:t>
      </w:r>
      <w:r w:rsidRPr="00F248D4">
        <w:rPr>
          <w:rFonts w:ascii="Tahoma" w:hAnsi="Tahoma" w:cs="Tahoma"/>
          <w:sz w:val="22"/>
          <w:szCs w:val="22"/>
        </w:rPr>
        <w:t>.</w:t>
      </w:r>
      <w:r w:rsidR="003F6BCA">
        <w:rPr>
          <w:rFonts w:ascii="Tahoma" w:hAnsi="Tahoma" w:cs="Tahoma"/>
          <w:sz w:val="22"/>
          <w:szCs w:val="22"/>
        </w:rPr>
        <w:t xml:space="preserve"> In questo senso</w:t>
      </w:r>
      <w:r w:rsidR="008B31B9" w:rsidRPr="00F248D4">
        <w:rPr>
          <w:rFonts w:ascii="Tahoma" w:hAnsi="Tahoma" w:cs="Tahoma"/>
          <w:sz w:val="22"/>
          <w:szCs w:val="22"/>
        </w:rPr>
        <w:t xml:space="preserve"> il </w:t>
      </w:r>
      <w:r w:rsidR="003F6BCA">
        <w:rPr>
          <w:rFonts w:ascii="Tahoma" w:hAnsi="Tahoma" w:cs="Tahoma"/>
          <w:sz w:val="22"/>
          <w:szCs w:val="22"/>
        </w:rPr>
        <w:t>prof. Gualtieri ha ritenuto di sottolineare che</w:t>
      </w:r>
      <w:r w:rsidR="00B272E0">
        <w:rPr>
          <w:rFonts w:ascii="Tahoma" w:hAnsi="Tahoma" w:cs="Tahoma"/>
          <w:sz w:val="22"/>
          <w:szCs w:val="22"/>
        </w:rPr>
        <w:t>,</w:t>
      </w:r>
      <w:r w:rsidR="003F6BCA">
        <w:rPr>
          <w:rFonts w:ascii="Tahoma" w:hAnsi="Tahoma" w:cs="Tahoma"/>
          <w:sz w:val="22"/>
          <w:szCs w:val="22"/>
        </w:rPr>
        <w:t xml:space="preserve"> seppur interverrebbe come </w:t>
      </w:r>
      <w:r w:rsidR="008B31B9" w:rsidRPr="00F248D4">
        <w:rPr>
          <w:rFonts w:ascii="Tahoma" w:hAnsi="Tahoma" w:cs="Tahoma"/>
          <w:sz w:val="22"/>
          <w:szCs w:val="22"/>
        </w:rPr>
        <w:t>Commissa</w:t>
      </w:r>
      <w:r w:rsidR="003F6BCA">
        <w:rPr>
          <w:rFonts w:ascii="Tahoma" w:hAnsi="Tahoma" w:cs="Tahoma"/>
          <w:sz w:val="22"/>
          <w:szCs w:val="22"/>
        </w:rPr>
        <w:t xml:space="preserve">rio </w:t>
      </w:r>
      <w:r w:rsidR="008B31B9" w:rsidRPr="00F248D4">
        <w:rPr>
          <w:rFonts w:ascii="Tahoma" w:hAnsi="Tahoma" w:cs="Tahoma"/>
          <w:sz w:val="22"/>
          <w:szCs w:val="22"/>
        </w:rPr>
        <w:t>dotato di poteri stra</w:t>
      </w:r>
      <w:r w:rsidR="003F6BCA">
        <w:rPr>
          <w:rFonts w:ascii="Tahoma" w:hAnsi="Tahoma" w:cs="Tahoma"/>
          <w:sz w:val="22"/>
          <w:szCs w:val="22"/>
        </w:rPr>
        <w:t>ordinari e non già quale Sindaco di Roma, non è configurabile che l’ordinanza a Sua firma</w:t>
      </w:r>
      <w:r w:rsidR="008B31B9" w:rsidRPr="00F248D4">
        <w:rPr>
          <w:rFonts w:ascii="Tahoma" w:hAnsi="Tahoma" w:cs="Tahoma"/>
          <w:sz w:val="22"/>
          <w:szCs w:val="22"/>
        </w:rPr>
        <w:t xml:space="preserve"> possa impattare oltremodo su aspetti peculiarmente organizzativi delle singole amministrazioni</w:t>
      </w:r>
      <w:r w:rsidR="003F6BCA">
        <w:rPr>
          <w:rFonts w:ascii="Tahoma" w:hAnsi="Tahoma" w:cs="Tahoma"/>
          <w:sz w:val="22"/>
          <w:szCs w:val="22"/>
        </w:rPr>
        <w:t>.</w:t>
      </w:r>
    </w:p>
    <w:p w14:paraId="6DC4888D" w14:textId="51687A48" w:rsidR="003F2C90" w:rsidRPr="00F248D4" w:rsidRDefault="003F6BCA" w:rsidP="00323EF2">
      <w:pPr>
        <w:spacing w:after="10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tal senso, l</w:t>
      </w:r>
      <w:r w:rsidR="00BA3328" w:rsidRPr="00F248D4">
        <w:rPr>
          <w:rFonts w:ascii="Tahoma" w:hAnsi="Tahoma" w:cs="Tahoma"/>
          <w:sz w:val="22"/>
          <w:szCs w:val="22"/>
        </w:rPr>
        <w:t xml:space="preserve">a delegazione UILPA ha </w:t>
      </w:r>
      <w:r w:rsidR="003F2C90" w:rsidRPr="00F248D4">
        <w:rPr>
          <w:rFonts w:ascii="Tahoma" w:hAnsi="Tahoma" w:cs="Tahoma"/>
          <w:sz w:val="22"/>
          <w:szCs w:val="22"/>
        </w:rPr>
        <w:t>anche</w:t>
      </w:r>
      <w:r w:rsidR="00BA3328" w:rsidRPr="00F248D4">
        <w:rPr>
          <w:rFonts w:ascii="Tahoma" w:hAnsi="Tahoma" w:cs="Tahoma"/>
          <w:sz w:val="22"/>
          <w:szCs w:val="22"/>
        </w:rPr>
        <w:t xml:space="preserve"> proposto </w:t>
      </w:r>
      <w:r w:rsidR="003F2C90" w:rsidRPr="00F248D4">
        <w:rPr>
          <w:rFonts w:ascii="Tahoma" w:hAnsi="Tahoma" w:cs="Tahoma"/>
          <w:sz w:val="22"/>
          <w:szCs w:val="22"/>
        </w:rPr>
        <w:t xml:space="preserve">e condiviso </w:t>
      </w:r>
      <w:r w:rsidR="00BA3328" w:rsidRPr="00F248D4">
        <w:rPr>
          <w:rFonts w:ascii="Tahoma" w:hAnsi="Tahoma" w:cs="Tahoma"/>
          <w:sz w:val="22"/>
          <w:szCs w:val="22"/>
        </w:rPr>
        <w:t xml:space="preserve">che, attraverso la stessa ordinanza, si </w:t>
      </w:r>
      <w:r>
        <w:rPr>
          <w:rFonts w:ascii="Tahoma" w:hAnsi="Tahoma" w:cs="Tahoma"/>
          <w:sz w:val="22"/>
          <w:szCs w:val="22"/>
        </w:rPr>
        <w:t xml:space="preserve">possa, comunque, </w:t>
      </w:r>
      <w:r w:rsidR="003F2C90" w:rsidRPr="00F248D4">
        <w:rPr>
          <w:rFonts w:ascii="Tahoma" w:hAnsi="Tahoma" w:cs="Tahoma"/>
          <w:sz w:val="22"/>
          <w:szCs w:val="22"/>
        </w:rPr>
        <w:t>invitare</w:t>
      </w:r>
      <w:r w:rsidR="00BA3328" w:rsidRPr="00F248D4">
        <w:rPr>
          <w:rFonts w:ascii="Tahoma" w:hAnsi="Tahoma" w:cs="Tahoma"/>
          <w:sz w:val="22"/>
          <w:szCs w:val="22"/>
        </w:rPr>
        <w:t xml:space="preserve"> i vertici delle singole amministrazioni a</w:t>
      </w:r>
      <w:r w:rsidR="003F2C90" w:rsidRPr="00F248D4">
        <w:rPr>
          <w:rFonts w:ascii="Tahoma" w:hAnsi="Tahoma" w:cs="Tahoma"/>
          <w:sz w:val="22"/>
          <w:szCs w:val="22"/>
        </w:rPr>
        <w:t>d una</w:t>
      </w:r>
      <w:r w:rsidR="00BA3328" w:rsidRPr="00F248D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“</w:t>
      </w:r>
      <w:r w:rsidR="003F2C90" w:rsidRPr="00F248D4">
        <w:rPr>
          <w:rFonts w:ascii="Tahoma" w:hAnsi="Tahoma" w:cs="Tahoma"/>
          <w:sz w:val="22"/>
          <w:szCs w:val="22"/>
        </w:rPr>
        <w:t>collaborazione</w:t>
      </w:r>
      <w:r w:rsidR="00BA3328" w:rsidRPr="00F248D4">
        <w:rPr>
          <w:rFonts w:ascii="Tahoma" w:hAnsi="Tahoma" w:cs="Tahoma"/>
          <w:sz w:val="22"/>
          <w:szCs w:val="22"/>
        </w:rPr>
        <w:t xml:space="preserve"> </w:t>
      </w:r>
      <w:r w:rsidR="003F2C90" w:rsidRPr="00F248D4">
        <w:rPr>
          <w:rFonts w:ascii="Tahoma" w:hAnsi="Tahoma" w:cs="Tahoma"/>
          <w:sz w:val="22"/>
          <w:szCs w:val="22"/>
        </w:rPr>
        <w:t>istituzionale</w:t>
      </w:r>
      <w:r>
        <w:rPr>
          <w:rFonts w:ascii="Tahoma" w:hAnsi="Tahoma" w:cs="Tahoma"/>
          <w:sz w:val="22"/>
          <w:szCs w:val="22"/>
        </w:rPr>
        <w:t>”</w:t>
      </w:r>
      <w:r w:rsidR="00BA3328" w:rsidRPr="00F248D4">
        <w:rPr>
          <w:rFonts w:ascii="Tahoma" w:hAnsi="Tahoma" w:cs="Tahoma"/>
          <w:sz w:val="22"/>
          <w:szCs w:val="22"/>
        </w:rPr>
        <w:t xml:space="preserve">, prevedendo la possibilità di </w:t>
      </w:r>
      <w:r w:rsidR="003F2C90" w:rsidRPr="00F248D4">
        <w:rPr>
          <w:rFonts w:ascii="Tahoma" w:hAnsi="Tahoma" w:cs="Tahoma"/>
          <w:sz w:val="22"/>
          <w:szCs w:val="22"/>
        </w:rPr>
        <w:t xml:space="preserve">pervenire ad </w:t>
      </w:r>
      <w:r w:rsidR="00BA3328" w:rsidRPr="00F248D4">
        <w:rPr>
          <w:rFonts w:ascii="Tahoma" w:hAnsi="Tahoma" w:cs="Tahoma"/>
          <w:sz w:val="22"/>
          <w:szCs w:val="22"/>
        </w:rPr>
        <w:t xml:space="preserve">accordi sindacali </w:t>
      </w:r>
      <w:r w:rsidR="003F2C90" w:rsidRPr="00F248D4">
        <w:rPr>
          <w:rFonts w:ascii="Tahoma" w:hAnsi="Tahoma" w:cs="Tahoma"/>
          <w:sz w:val="22"/>
          <w:szCs w:val="22"/>
        </w:rPr>
        <w:t xml:space="preserve">con le rappresentanze delle lavoratrici e dei lavoratori dei singoli enti affinché si possa </w:t>
      </w:r>
      <w:r w:rsidR="00B272E0">
        <w:rPr>
          <w:rFonts w:ascii="Tahoma" w:hAnsi="Tahoma" w:cs="Tahoma"/>
          <w:sz w:val="22"/>
          <w:szCs w:val="22"/>
        </w:rPr>
        <w:t xml:space="preserve">definire </w:t>
      </w:r>
      <w:r w:rsidR="003F2C90" w:rsidRPr="00F248D4">
        <w:rPr>
          <w:rFonts w:ascii="Tahoma" w:hAnsi="Tahoma" w:cs="Tahoma"/>
          <w:sz w:val="22"/>
          <w:szCs w:val="22"/>
        </w:rPr>
        <w:t xml:space="preserve">l’ulteriore </w:t>
      </w:r>
      <w:r w:rsidR="00BA3328" w:rsidRPr="00F248D4">
        <w:rPr>
          <w:rFonts w:ascii="Tahoma" w:hAnsi="Tahoma" w:cs="Tahoma"/>
          <w:sz w:val="22"/>
          <w:szCs w:val="22"/>
        </w:rPr>
        <w:t xml:space="preserve">estensione dello </w:t>
      </w:r>
      <w:proofErr w:type="spellStart"/>
      <w:r w:rsidR="00BA3328" w:rsidRPr="003F6BCA">
        <w:rPr>
          <w:rFonts w:ascii="Tahoma" w:hAnsi="Tahoma" w:cs="Tahoma"/>
          <w:i/>
          <w:sz w:val="22"/>
          <w:szCs w:val="22"/>
        </w:rPr>
        <w:t>smart</w:t>
      </w:r>
      <w:proofErr w:type="spellEnd"/>
      <w:r w:rsidR="00BA3328" w:rsidRPr="003F6BCA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BA3328" w:rsidRPr="003F6BCA">
        <w:rPr>
          <w:rFonts w:ascii="Tahoma" w:hAnsi="Tahoma" w:cs="Tahoma"/>
          <w:i/>
          <w:sz w:val="22"/>
          <w:szCs w:val="22"/>
        </w:rPr>
        <w:t>working</w:t>
      </w:r>
      <w:proofErr w:type="spellEnd"/>
      <w:r w:rsidR="00BA3328" w:rsidRPr="00F248D4">
        <w:rPr>
          <w:rFonts w:ascii="Tahoma" w:hAnsi="Tahoma" w:cs="Tahoma"/>
          <w:sz w:val="22"/>
          <w:szCs w:val="22"/>
        </w:rPr>
        <w:t xml:space="preserve"> oltre i due giorni settimanali</w:t>
      </w:r>
      <w:r w:rsidR="00B272E0" w:rsidRPr="00B272E0">
        <w:rPr>
          <w:rFonts w:ascii="Tahoma" w:hAnsi="Tahoma" w:cs="Tahoma"/>
          <w:sz w:val="22"/>
          <w:szCs w:val="22"/>
        </w:rPr>
        <w:t xml:space="preserve"> </w:t>
      </w:r>
      <w:r w:rsidR="00B272E0" w:rsidRPr="00F248D4">
        <w:rPr>
          <w:rFonts w:ascii="Tahoma" w:hAnsi="Tahoma" w:cs="Tahoma"/>
          <w:sz w:val="22"/>
          <w:szCs w:val="22"/>
        </w:rPr>
        <w:t xml:space="preserve">nonché a regolamentare </w:t>
      </w:r>
      <w:r w:rsidR="00B272E0">
        <w:rPr>
          <w:rFonts w:ascii="Tahoma" w:hAnsi="Tahoma" w:cs="Tahoma"/>
          <w:sz w:val="22"/>
          <w:szCs w:val="22"/>
        </w:rPr>
        <w:t>l’</w:t>
      </w:r>
      <w:r w:rsidR="00B272E0" w:rsidRPr="00F248D4">
        <w:rPr>
          <w:rFonts w:ascii="Tahoma" w:hAnsi="Tahoma" w:cs="Tahoma"/>
          <w:sz w:val="22"/>
          <w:szCs w:val="22"/>
        </w:rPr>
        <w:t>orari</w:t>
      </w:r>
      <w:r w:rsidR="00B272E0">
        <w:rPr>
          <w:rFonts w:ascii="Tahoma" w:hAnsi="Tahoma" w:cs="Tahoma"/>
          <w:sz w:val="22"/>
          <w:szCs w:val="22"/>
        </w:rPr>
        <w:t>o</w:t>
      </w:r>
      <w:r w:rsidR="00B272E0" w:rsidRPr="00F248D4">
        <w:rPr>
          <w:rFonts w:ascii="Tahoma" w:hAnsi="Tahoma" w:cs="Tahoma"/>
          <w:sz w:val="22"/>
          <w:szCs w:val="22"/>
        </w:rPr>
        <w:t xml:space="preserve"> di lavoro con la</w:t>
      </w:r>
      <w:r w:rsidR="00B272E0">
        <w:rPr>
          <w:rFonts w:ascii="Tahoma" w:hAnsi="Tahoma" w:cs="Tahoma"/>
          <w:sz w:val="22"/>
          <w:szCs w:val="22"/>
        </w:rPr>
        <w:t xml:space="preserve"> </w:t>
      </w:r>
      <w:r w:rsidR="00B272E0" w:rsidRPr="00F248D4">
        <w:rPr>
          <w:rFonts w:ascii="Tahoma" w:hAnsi="Tahoma" w:cs="Tahoma"/>
          <w:sz w:val="22"/>
          <w:szCs w:val="22"/>
        </w:rPr>
        <w:t>massima flessibilità possibile</w:t>
      </w:r>
      <w:r w:rsidR="00B272E0">
        <w:rPr>
          <w:rFonts w:ascii="Tahoma" w:hAnsi="Tahoma" w:cs="Tahoma"/>
          <w:sz w:val="22"/>
          <w:szCs w:val="22"/>
        </w:rPr>
        <w:t>,</w:t>
      </w:r>
      <w:r w:rsidR="00BA3328" w:rsidRPr="00F248D4">
        <w:rPr>
          <w:rFonts w:ascii="Tahoma" w:hAnsi="Tahoma" w:cs="Tahoma"/>
          <w:sz w:val="22"/>
          <w:szCs w:val="22"/>
        </w:rPr>
        <w:t xml:space="preserve"> laddove </w:t>
      </w:r>
      <w:r w:rsidR="003F2C90" w:rsidRPr="00F248D4">
        <w:rPr>
          <w:rFonts w:ascii="Tahoma" w:hAnsi="Tahoma" w:cs="Tahoma"/>
          <w:sz w:val="22"/>
          <w:szCs w:val="22"/>
        </w:rPr>
        <w:t xml:space="preserve">le </w:t>
      </w:r>
      <w:r w:rsidR="0013647D">
        <w:rPr>
          <w:rFonts w:ascii="Tahoma" w:hAnsi="Tahoma" w:cs="Tahoma"/>
          <w:sz w:val="22"/>
          <w:szCs w:val="22"/>
        </w:rPr>
        <w:t>potenzialità</w:t>
      </w:r>
      <w:r w:rsidR="003F2C90" w:rsidRPr="00F248D4">
        <w:rPr>
          <w:rFonts w:ascii="Tahoma" w:hAnsi="Tahoma" w:cs="Tahoma"/>
          <w:sz w:val="22"/>
          <w:szCs w:val="22"/>
        </w:rPr>
        <w:t xml:space="preserve"> organizzative e tecnologiche</w:t>
      </w:r>
      <w:r w:rsidR="003E219E">
        <w:rPr>
          <w:rFonts w:ascii="Tahoma" w:hAnsi="Tahoma" w:cs="Tahoma"/>
          <w:sz w:val="22"/>
          <w:szCs w:val="22"/>
        </w:rPr>
        <w:t xml:space="preserve"> e le attività istituzionali</w:t>
      </w:r>
      <w:r w:rsidR="003F2C90" w:rsidRPr="00F248D4">
        <w:rPr>
          <w:rFonts w:ascii="Tahoma" w:hAnsi="Tahoma" w:cs="Tahoma"/>
          <w:sz w:val="22"/>
          <w:szCs w:val="22"/>
        </w:rPr>
        <w:t xml:space="preserve"> lo consentano.</w:t>
      </w:r>
    </w:p>
    <w:p w14:paraId="37334187" w14:textId="3027F03A" w:rsidR="00BA3328" w:rsidRPr="00F248D4" w:rsidRDefault="00BA3328" w:rsidP="00323EF2">
      <w:pPr>
        <w:spacing w:after="100" w:line="240" w:lineRule="auto"/>
        <w:jc w:val="both"/>
        <w:rPr>
          <w:rFonts w:ascii="Tahoma" w:hAnsi="Tahoma" w:cs="Tahoma"/>
          <w:sz w:val="22"/>
          <w:szCs w:val="22"/>
        </w:rPr>
      </w:pPr>
      <w:r w:rsidRPr="00F248D4">
        <w:rPr>
          <w:rFonts w:ascii="Tahoma" w:hAnsi="Tahoma" w:cs="Tahoma"/>
          <w:sz w:val="22"/>
          <w:szCs w:val="22"/>
        </w:rPr>
        <w:t>Come UILPA, ci siamo resi disponibili a</w:t>
      </w:r>
      <w:r w:rsidR="0013647D">
        <w:rPr>
          <w:rFonts w:ascii="Tahoma" w:hAnsi="Tahoma" w:cs="Tahoma"/>
          <w:sz w:val="22"/>
          <w:szCs w:val="22"/>
        </w:rPr>
        <w:t>d</w:t>
      </w:r>
      <w:r w:rsidRPr="00F248D4">
        <w:rPr>
          <w:rFonts w:ascii="Tahoma" w:hAnsi="Tahoma" w:cs="Tahoma"/>
          <w:sz w:val="22"/>
          <w:szCs w:val="22"/>
        </w:rPr>
        <w:t xml:space="preserve"> operare e collaborare in questa fase sia c</w:t>
      </w:r>
      <w:r w:rsidR="003F2C90" w:rsidRPr="00F248D4">
        <w:rPr>
          <w:rFonts w:ascii="Tahoma" w:hAnsi="Tahoma" w:cs="Tahoma"/>
          <w:sz w:val="22"/>
          <w:szCs w:val="22"/>
        </w:rPr>
        <w:t>on il Commissario Straordinario</w:t>
      </w:r>
      <w:r w:rsidRPr="00F248D4">
        <w:rPr>
          <w:rFonts w:ascii="Tahoma" w:hAnsi="Tahoma" w:cs="Tahoma"/>
          <w:sz w:val="22"/>
          <w:szCs w:val="22"/>
        </w:rPr>
        <w:t xml:space="preserve"> sia con le singole amministrazioni</w:t>
      </w:r>
      <w:r w:rsidR="003F2C90" w:rsidRPr="00F248D4">
        <w:rPr>
          <w:rFonts w:ascii="Tahoma" w:hAnsi="Tahoma" w:cs="Tahoma"/>
          <w:sz w:val="22"/>
          <w:szCs w:val="22"/>
        </w:rPr>
        <w:t xml:space="preserve"> interessate</w:t>
      </w:r>
      <w:r w:rsidRPr="00F248D4">
        <w:rPr>
          <w:rFonts w:ascii="Tahoma" w:hAnsi="Tahoma" w:cs="Tahoma"/>
          <w:sz w:val="22"/>
          <w:szCs w:val="22"/>
        </w:rPr>
        <w:t xml:space="preserve"> per garantire un’organizzazio</w:t>
      </w:r>
      <w:r w:rsidR="003F2C90" w:rsidRPr="00F248D4">
        <w:rPr>
          <w:rFonts w:ascii="Tahoma" w:hAnsi="Tahoma" w:cs="Tahoma"/>
          <w:sz w:val="22"/>
          <w:szCs w:val="22"/>
        </w:rPr>
        <w:t xml:space="preserve">ne efficace dello </w:t>
      </w:r>
      <w:proofErr w:type="spellStart"/>
      <w:r w:rsidR="003F2C90" w:rsidRPr="004F4984">
        <w:rPr>
          <w:rFonts w:ascii="Tahoma" w:hAnsi="Tahoma" w:cs="Tahoma"/>
          <w:i/>
          <w:sz w:val="22"/>
          <w:szCs w:val="22"/>
        </w:rPr>
        <w:t>smart</w:t>
      </w:r>
      <w:proofErr w:type="spellEnd"/>
      <w:r w:rsidR="003F2C90" w:rsidRPr="004F498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3F2C90" w:rsidRPr="004F4984">
        <w:rPr>
          <w:rFonts w:ascii="Tahoma" w:hAnsi="Tahoma" w:cs="Tahoma"/>
          <w:i/>
          <w:sz w:val="22"/>
          <w:szCs w:val="22"/>
        </w:rPr>
        <w:t>working</w:t>
      </w:r>
      <w:proofErr w:type="spellEnd"/>
      <w:r w:rsidR="003F2C90" w:rsidRPr="00F248D4">
        <w:rPr>
          <w:rFonts w:ascii="Tahoma" w:hAnsi="Tahoma" w:cs="Tahoma"/>
          <w:sz w:val="22"/>
          <w:szCs w:val="22"/>
        </w:rPr>
        <w:t xml:space="preserve"> salvaguardando</w:t>
      </w:r>
      <w:r w:rsidR="003E219E">
        <w:rPr>
          <w:rFonts w:ascii="Tahoma" w:hAnsi="Tahoma" w:cs="Tahoma"/>
          <w:sz w:val="22"/>
          <w:szCs w:val="22"/>
        </w:rPr>
        <w:t>,</w:t>
      </w:r>
      <w:r w:rsidR="003F2C90" w:rsidRPr="00F248D4">
        <w:rPr>
          <w:rFonts w:ascii="Tahoma" w:hAnsi="Tahoma" w:cs="Tahoma"/>
          <w:sz w:val="22"/>
          <w:szCs w:val="22"/>
        </w:rPr>
        <w:t xml:space="preserve"> al contempo</w:t>
      </w:r>
      <w:r w:rsidR="003E219E">
        <w:rPr>
          <w:rFonts w:ascii="Tahoma" w:hAnsi="Tahoma" w:cs="Tahoma"/>
          <w:sz w:val="22"/>
          <w:szCs w:val="22"/>
        </w:rPr>
        <w:t>,</w:t>
      </w:r>
      <w:r w:rsidR="003F2C90" w:rsidRPr="00F248D4">
        <w:rPr>
          <w:rFonts w:ascii="Tahoma" w:hAnsi="Tahoma" w:cs="Tahoma"/>
          <w:sz w:val="22"/>
          <w:szCs w:val="22"/>
        </w:rPr>
        <w:t xml:space="preserve"> elevati </w:t>
      </w:r>
      <w:r w:rsidR="003F2C90" w:rsidRPr="003E219E">
        <w:rPr>
          <w:rFonts w:ascii="Tahoma" w:hAnsi="Tahoma" w:cs="Tahoma"/>
          <w:i/>
          <w:sz w:val="22"/>
          <w:szCs w:val="22"/>
        </w:rPr>
        <w:t>standard</w:t>
      </w:r>
      <w:r w:rsidR="003F2C90" w:rsidRPr="00F248D4">
        <w:rPr>
          <w:rFonts w:ascii="Tahoma" w:hAnsi="Tahoma" w:cs="Tahoma"/>
          <w:sz w:val="22"/>
          <w:szCs w:val="22"/>
        </w:rPr>
        <w:t xml:space="preserve"> di servizi ai cittadini</w:t>
      </w:r>
      <w:r w:rsidR="003E219E">
        <w:rPr>
          <w:rFonts w:ascii="Tahoma" w:hAnsi="Tahoma" w:cs="Tahoma"/>
          <w:sz w:val="22"/>
          <w:szCs w:val="22"/>
        </w:rPr>
        <w:t>;</w:t>
      </w:r>
      <w:r w:rsidR="003F2C90" w:rsidRPr="00F248D4">
        <w:rPr>
          <w:rFonts w:ascii="Tahoma" w:hAnsi="Tahoma" w:cs="Tahoma"/>
          <w:sz w:val="22"/>
          <w:szCs w:val="22"/>
        </w:rPr>
        <w:t xml:space="preserve"> così come</w:t>
      </w:r>
      <w:r w:rsidR="003E219E">
        <w:rPr>
          <w:rFonts w:ascii="Tahoma" w:hAnsi="Tahoma" w:cs="Tahoma"/>
          <w:sz w:val="22"/>
          <w:szCs w:val="22"/>
        </w:rPr>
        <w:t>, del resto,</w:t>
      </w:r>
      <w:r w:rsidR="003F2C90" w:rsidRPr="00F248D4">
        <w:rPr>
          <w:rFonts w:ascii="Tahoma" w:hAnsi="Tahoma" w:cs="Tahoma"/>
          <w:sz w:val="22"/>
          <w:szCs w:val="22"/>
        </w:rPr>
        <w:t xml:space="preserve"> i lavoratori pubblici hanno già dimostrato di realizzare in occasione del periodo pandemico</w:t>
      </w:r>
      <w:r w:rsidRPr="00F248D4">
        <w:rPr>
          <w:rFonts w:ascii="Tahoma" w:hAnsi="Tahoma" w:cs="Tahoma"/>
          <w:sz w:val="22"/>
          <w:szCs w:val="22"/>
        </w:rPr>
        <w:t>.</w:t>
      </w:r>
    </w:p>
    <w:p w14:paraId="4F8F5BAE" w14:textId="757D2D11" w:rsidR="00F248D4" w:rsidRPr="00F248D4" w:rsidRDefault="00BA3328" w:rsidP="00323EF2">
      <w:pPr>
        <w:spacing w:after="100" w:line="240" w:lineRule="auto"/>
        <w:jc w:val="both"/>
        <w:rPr>
          <w:rFonts w:ascii="Tahoma" w:hAnsi="Tahoma" w:cs="Tahoma"/>
          <w:sz w:val="22"/>
          <w:szCs w:val="22"/>
        </w:rPr>
      </w:pPr>
      <w:r w:rsidRPr="00F248D4">
        <w:rPr>
          <w:rFonts w:ascii="Tahoma" w:hAnsi="Tahoma" w:cs="Tahoma"/>
          <w:sz w:val="22"/>
          <w:szCs w:val="22"/>
        </w:rPr>
        <w:t>Il Comm</w:t>
      </w:r>
      <w:r w:rsidR="0013647D">
        <w:rPr>
          <w:rFonts w:ascii="Tahoma" w:hAnsi="Tahoma" w:cs="Tahoma"/>
          <w:sz w:val="22"/>
          <w:szCs w:val="22"/>
        </w:rPr>
        <w:t>issario Straordinario, prof.</w:t>
      </w:r>
      <w:r w:rsidRPr="00F248D4">
        <w:rPr>
          <w:rFonts w:ascii="Tahoma" w:hAnsi="Tahoma" w:cs="Tahoma"/>
          <w:sz w:val="22"/>
          <w:szCs w:val="22"/>
        </w:rPr>
        <w:t xml:space="preserve"> Gualtieri, </w:t>
      </w:r>
      <w:r w:rsidR="003F2C90" w:rsidRPr="00F248D4">
        <w:rPr>
          <w:rFonts w:ascii="Tahoma" w:hAnsi="Tahoma" w:cs="Tahoma"/>
          <w:sz w:val="22"/>
          <w:szCs w:val="22"/>
        </w:rPr>
        <w:t xml:space="preserve">nel ringraziare le OO.SS. per i fattivi contributi e proposte, </w:t>
      </w:r>
      <w:r w:rsidRPr="00F248D4">
        <w:rPr>
          <w:rFonts w:ascii="Tahoma" w:hAnsi="Tahoma" w:cs="Tahoma"/>
          <w:sz w:val="22"/>
          <w:szCs w:val="22"/>
        </w:rPr>
        <w:t xml:space="preserve">ha </w:t>
      </w:r>
      <w:r w:rsidR="00F248D4" w:rsidRPr="00F248D4">
        <w:rPr>
          <w:rFonts w:ascii="Tahoma" w:hAnsi="Tahoma" w:cs="Tahoma"/>
          <w:sz w:val="22"/>
          <w:szCs w:val="22"/>
        </w:rPr>
        <w:t>dichiarato che</w:t>
      </w:r>
      <w:r w:rsidRPr="00F248D4">
        <w:rPr>
          <w:rFonts w:ascii="Tahoma" w:hAnsi="Tahoma" w:cs="Tahoma"/>
          <w:sz w:val="22"/>
          <w:szCs w:val="22"/>
        </w:rPr>
        <w:t xml:space="preserve"> le criticità attuali </w:t>
      </w:r>
      <w:r w:rsidR="003F2C90" w:rsidRPr="00F248D4">
        <w:rPr>
          <w:rFonts w:ascii="Tahoma" w:hAnsi="Tahoma" w:cs="Tahoma"/>
          <w:sz w:val="22"/>
          <w:szCs w:val="22"/>
        </w:rPr>
        <w:t>dovrebbero essere</w:t>
      </w:r>
      <w:r w:rsidRPr="00F248D4">
        <w:rPr>
          <w:rFonts w:ascii="Tahoma" w:hAnsi="Tahoma" w:cs="Tahoma"/>
          <w:sz w:val="22"/>
          <w:szCs w:val="22"/>
        </w:rPr>
        <w:t xml:space="preserve"> contingenti alla fase preparatoria del Giubileo e ha </w:t>
      </w:r>
      <w:r w:rsidR="00F248D4" w:rsidRPr="00F248D4">
        <w:rPr>
          <w:rFonts w:ascii="Tahoma" w:hAnsi="Tahoma" w:cs="Tahoma"/>
          <w:sz w:val="22"/>
          <w:szCs w:val="22"/>
        </w:rPr>
        <w:t>previsto</w:t>
      </w:r>
      <w:r w:rsidR="003E219E">
        <w:rPr>
          <w:rFonts w:ascii="Tahoma" w:hAnsi="Tahoma" w:cs="Tahoma"/>
          <w:sz w:val="22"/>
          <w:szCs w:val="22"/>
        </w:rPr>
        <w:t>,</w:t>
      </w:r>
      <w:r w:rsidRPr="00F248D4">
        <w:rPr>
          <w:rFonts w:ascii="Tahoma" w:hAnsi="Tahoma" w:cs="Tahoma"/>
          <w:sz w:val="22"/>
          <w:szCs w:val="22"/>
        </w:rPr>
        <w:t xml:space="preserve"> come termine per la chiusura di molti cantieri</w:t>
      </w:r>
      <w:r w:rsidR="003E219E">
        <w:rPr>
          <w:rFonts w:ascii="Tahoma" w:hAnsi="Tahoma" w:cs="Tahoma"/>
          <w:sz w:val="22"/>
          <w:szCs w:val="22"/>
        </w:rPr>
        <w:t>,</w:t>
      </w:r>
      <w:r w:rsidRPr="00F248D4">
        <w:rPr>
          <w:rFonts w:ascii="Tahoma" w:hAnsi="Tahoma" w:cs="Tahoma"/>
          <w:sz w:val="22"/>
          <w:szCs w:val="22"/>
        </w:rPr>
        <w:t xml:space="preserve"> il 24 dicembre 2024</w:t>
      </w:r>
      <w:r w:rsidR="00F248D4" w:rsidRPr="00F248D4">
        <w:rPr>
          <w:rFonts w:ascii="Tahoma" w:hAnsi="Tahoma" w:cs="Tahoma"/>
          <w:sz w:val="22"/>
          <w:szCs w:val="22"/>
        </w:rPr>
        <w:t xml:space="preserve"> e</w:t>
      </w:r>
      <w:r w:rsidR="003E219E">
        <w:rPr>
          <w:rFonts w:ascii="Tahoma" w:hAnsi="Tahoma" w:cs="Tahoma"/>
          <w:sz w:val="22"/>
          <w:szCs w:val="22"/>
        </w:rPr>
        <w:t>,</w:t>
      </w:r>
      <w:r w:rsidR="00F248D4" w:rsidRPr="00F248D4">
        <w:rPr>
          <w:rFonts w:ascii="Tahoma" w:hAnsi="Tahoma" w:cs="Tahoma"/>
          <w:sz w:val="22"/>
          <w:szCs w:val="22"/>
        </w:rPr>
        <w:t xml:space="preserve"> conseguentemente</w:t>
      </w:r>
      <w:r w:rsidR="003E219E">
        <w:rPr>
          <w:rFonts w:ascii="Tahoma" w:hAnsi="Tahoma" w:cs="Tahoma"/>
          <w:sz w:val="22"/>
          <w:szCs w:val="22"/>
        </w:rPr>
        <w:t>,</w:t>
      </w:r>
      <w:r w:rsidR="00F248D4" w:rsidRPr="00F248D4">
        <w:rPr>
          <w:rFonts w:ascii="Tahoma" w:hAnsi="Tahoma" w:cs="Tahoma"/>
          <w:sz w:val="22"/>
          <w:szCs w:val="22"/>
        </w:rPr>
        <w:t xml:space="preserve"> anche l’efficacia della citata ordinanza a Sua firma</w:t>
      </w:r>
      <w:r w:rsidRPr="00F248D4">
        <w:rPr>
          <w:rFonts w:ascii="Tahoma" w:hAnsi="Tahoma" w:cs="Tahoma"/>
          <w:sz w:val="22"/>
          <w:szCs w:val="22"/>
        </w:rPr>
        <w:t>.</w:t>
      </w:r>
    </w:p>
    <w:p w14:paraId="09DC5A01" w14:textId="4AFDB2D8" w:rsidR="00BA3328" w:rsidRPr="00F248D4" w:rsidRDefault="00BA3328" w:rsidP="00323EF2">
      <w:pPr>
        <w:spacing w:after="100" w:line="240" w:lineRule="auto"/>
        <w:jc w:val="both"/>
        <w:rPr>
          <w:rFonts w:ascii="Tahoma" w:hAnsi="Tahoma" w:cs="Tahoma"/>
          <w:sz w:val="22"/>
          <w:szCs w:val="22"/>
        </w:rPr>
      </w:pPr>
      <w:r w:rsidRPr="00F248D4">
        <w:rPr>
          <w:rFonts w:ascii="Tahoma" w:hAnsi="Tahoma" w:cs="Tahoma"/>
          <w:sz w:val="22"/>
          <w:szCs w:val="22"/>
        </w:rPr>
        <w:t>Tuttavia, è stato concordato di mantenere aperto il dialogo</w:t>
      </w:r>
      <w:r w:rsidR="0013647D">
        <w:rPr>
          <w:rFonts w:ascii="Tahoma" w:hAnsi="Tahoma" w:cs="Tahoma"/>
          <w:sz w:val="22"/>
          <w:szCs w:val="22"/>
        </w:rPr>
        <w:t xml:space="preserve"> con le OO.SS.</w:t>
      </w:r>
      <w:r w:rsidRPr="00F248D4">
        <w:rPr>
          <w:rFonts w:ascii="Tahoma" w:hAnsi="Tahoma" w:cs="Tahoma"/>
          <w:sz w:val="22"/>
          <w:szCs w:val="22"/>
        </w:rPr>
        <w:t xml:space="preserve"> e di </w:t>
      </w:r>
      <w:r w:rsidR="00F248D4" w:rsidRPr="00F248D4">
        <w:rPr>
          <w:rFonts w:ascii="Tahoma" w:hAnsi="Tahoma" w:cs="Tahoma"/>
          <w:sz w:val="22"/>
          <w:szCs w:val="22"/>
        </w:rPr>
        <w:t>prevedere</w:t>
      </w:r>
      <w:r w:rsidRPr="00F248D4">
        <w:rPr>
          <w:rFonts w:ascii="Tahoma" w:hAnsi="Tahoma" w:cs="Tahoma"/>
          <w:sz w:val="22"/>
          <w:szCs w:val="22"/>
        </w:rPr>
        <w:t xml:space="preserve"> un nuovo incontro</w:t>
      </w:r>
      <w:r w:rsidR="0013647D">
        <w:rPr>
          <w:rFonts w:ascii="Tahoma" w:hAnsi="Tahoma" w:cs="Tahoma"/>
          <w:sz w:val="22"/>
          <w:szCs w:val="22"/>
        </w:rPr>
        <w:t>, nel</w:t>
      </w:r>
      <w:r w:rsidRPr="00F248D4">
        <w:rPr>
          <w:rFonts w:ascii="Tahoma" w:hAnsi="Tahoma" w:cs="Tahoma"/>
          <w:sz w:val="22"/>
          <w:szCs w:val="22"/>
        </w:rPr>
        <w:t xml:space="preserve"> gennaio 2025, per valutare i progressi </w:t>
      </w:r>
      <w:r w:rsidR="003E219E">
        <w:rPr>
          <w:rFonts w:ascii="Tahoma" w:hAnsi="Tahoma" w:cs="Tahoma"/>
          <w:sz w:val="22"/>
          <w:szCs w:val="22"/>
        </w:rPr>
        <w:t>ed</w:t>
      </w:r>
      <w:r w:rsidRPr="00F248D4">
        <w:rPr>
          <w:rFonts w:ascii="Tahoma" w:hAnsi="Tahoma" w:cs="Tahoma"/>
          <w:sz w:val="22"/>
          <w:szCs w:val="22"/>
        </w:rPr>
        <w:t xml:space="preserve"> individuare eventuali ulteriori misure da adottare durante l’intero anno </w:t>
      </w:r>
      <w:r w:rsidR="003E219E">
        <w:rPr>
          <w:rFonts w:ascii="Tahoma" w:hAnsi="Tahoma" w:cs="Tahoma"/>
          <w:sz w:val="22"/>
          <w:szCs w:val="22"/>
        </w:rPr>
        <w:t>del Giubileo</w:t>
      </w:r>
      <w:r w:rsidRPr="00F248D4">
        <w:rPr>
          <w:rFonts w:ascii="Tahoma" w:hAnsi="Tahoma" w:cs="Tahoma"/>
          <w:sz w:val="22"/>
          <w:szCs w:val="22"/>
        </w:rPr>
        <w:t>.</w:t>
      </w:r>
    </w:p>
    <w:p w14:paraId="6B097730" w14:textId="05E72866" w:rsidR="00BA3328" w:rsidRDefault="00BA3328" w:rsidP="00323EF2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48D4">
        <w:rPr>
          <w:rFonts w:ascii="Tahoma" w:hAnsi="Tahoma" w:cs="Tahoma"/>
          <w:sz w:val="22"/>
          <w:szCs w:val="22"/>
        </w:rPr>
        <w:t>Vi terremo costantemente aggiornati sugli sviluppi.</w:t>
      </w:r>
    </w:p>
    <w:p w14:paraId="38132C36" w14:textId="77777777" w:rsidR="004F4984" w:rsidRDefault="004F4984" w:rsidP="00323EF2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F248D4">
        <w:rPr>
          <w:rFonts w:ascii="Tahoma" w:hAnsi="Tahoma" w:cs="Tahoma"/>
          <w:sz w:val="22"/>
          <w:szCs w:val="22"/>
        </w:rPr>
        <w:t>Roma, 23 ottobre 2024</w:t>
      </w:r>
    </w:p>
    <w:p w14:paraId="3D788A73" w14:textId="14E07356" w:rsidR="00BA3328" w:rsidRPr="00F248D4" w:rsidRDefault="00F248D4" w:rsidP="00323EF2">
      <w:pPr>
        <w:spacing w:after="0" w:line="240" w:lineRule="auto"/>
        <w:jc w:val="right"/>
        <w:rPr>
          <w:rFonts w:ascii="Tahoma" w:hAnsi="Tahoma" w:cs="Tahoma"/>
          <w:i/>
          <w:sz w:val="22"/>
          <w:szCs w:val="22"/>
        </w:rPr>
      </w:pPr>
      <w:r w:rsidRPr="00F248D4">
        <w:rPr>
          <w:rFonts w:ascii="Tahoma" w:hAnsi="Tahoma" w:cs="Tahoma"/>
          <w:i/>
          <w:sz w:val="22"/>
          <w:szCs w:val="22"/>
        </w:rPr>
        <w:t>La delegazione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F248D4">
        <w:rPr>
          <w:rFonts w:ascii="Tahoma" w:hAnsi="Tahoma" w:cs="Tahoma"/>
          <w:i/>
          <w:sz w:val="22"/>
          <w:szCs w:val="22"/>
        </w:rPr>
        <w:t>UILPA</w:t>
      </w:r>
      <w:r>
        <w:rPr>
          <w:rFonts w:ascii="Tahoma" w:hAnsi="Tahoma" w:cs="Tahoma"/>
          <w:i/>
          <w:sz w:val="22"/>
          <w:szCs w:val="22"/>
        </w:rPr>
        <w:t xml:space="preserve"> nazionale</w:t>
      </w:r>
      <w:r w:rsidRPr="00F248D4">
        <w:rPr>
          <w:rFonts w:ascii="Tahoma" w:hAnsi="Tahoma" w:cs="Tahoma"/>
          <w:i/>
          <w:sz w:val="22"/>
          <w:szCs w:val="22"/>
        </w:rPr>
        <w:t xml:space="preserve"> </w:t>
      </w:r>
    </w:p>
    <w:sectPr w:rsidR="00BA3328" w:rsidRPr="00F248D4" w:rsidSect="00323EF2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8"/>
    <w:rsid w:val="0013647D"/>
    <w:rsid w:val="00323EF2"/>
    <w:rsid w:val="003E219E"/>
    <w:rsid w:val="003F2C90"/>
    <w:rsid w:val="003F6BCA"/>
    <w:rsid w:val="004F4984"/>
    <w:rsid w:val="008B31B9"/>
    <w:rsid w:val="00AB3427"/>
    <w:rsid w:val="00B272E0"/>
    <w:rsid w:val="00BA3328"/>
    <w:rsid w:val="00BE391F"/>
    <w:rsid w:val="00BF6CEE"/>
    <w:rsid w:val="00F2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4834"/>
  <w15:chartTrackingRefBased/>
  <w15:docId w15:val="{44CAE0DB-3E81-BC41-A4DF-8EC20637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3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3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3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3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3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3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3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3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3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3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3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33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33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33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33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33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3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3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3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33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33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33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3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33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3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UILPA</dc:creator>
  <cp:keywords/>
  <dc:description/>
  <cp:lastModifiedBy>Asus</cp:lastModifiedBy>
  <cp:revision>10</cp:revision>
  <dcterms:created xsi:type="dcterms:W3CDTF">2024-10-23T19:43:00Z</dcterms:created>
  <dcterms:modified xsi:type="dcterms:W3CDTF">2024-10-23T20:11:00Z</dcterms:modified>
</cp:coreProperties>
</file>